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development, cloud architecture, and CI/CD practices. Proven ability to leverage a diverse tech stack to deliver scalable software solutions, enhance performance, and optimize systems to meet client demands in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Platform, Azure Functions, Elastic Beanstalk, 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for high-traffic applications,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applications that reduced operational costs by 20% while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flows and implemented real-time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gain actionable insights from their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deliver new features in line with client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achieving a 40% reduction in latency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reproducibility of environments across dev,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ensuring seamless interaction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proactively identifying and resolving issues before affecting the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protocols and ensuring secure API endpoints, safeguarding sensitive user data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clients in various sectors, including finance and healthcare, to gather requirements and translate them into practical technical solutions utilizing best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user interfaces that boosted client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transition legacy systems to a scalable architecture,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microservices that streamlined backend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system bottlenecks and increasing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security compliance for sensitive client information in accordance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significantly improving application response times by 35%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workflows, enhancing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including sprint planning and retrospectives, facilitating a collaborative environment that improved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 and infrastructure management, ensuring systems operated efficiently throughout product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security in user identity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the design and implementation of data management solutions, improving overall data accuracy and integrity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educational tools and platforms using interactive UI designs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accessibility in learning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documentation and technical specifications for software components, ensuring knowledge transfer and compliance with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software defects and implementing solutions effectively, maintaining high levels of client satisfaction with timely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 designers to create responsive and user-friendly interfaces,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areas for optimization to enhance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technical workshops and shared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engineering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