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IT consulting. Proven expertise in developing high-performance applications using modern frameworks and languages. Skilled in collaborating with cross-functional teams to deliver robust software solutions, emphasizing quality and efficiency. Possesses a strong foundation in software architecture and engineering best practices, combined with hands-on experience with a wide array of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Bitbucket,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Mochajs,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Elasticsearch, RabbitMQ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web application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the app's performance by 40% and enhanced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developing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a reduction of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minimizing human error across all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schema for a large-scale application, optimizing database queries and achieving a 30%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for frequently accessed data across applications, leading to enhanced system responsiveness and reduced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web applications which lead to achieving a 99.9% uptime over 6 months, while strictly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which improved team knowledge and coding standards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retrieval, streamlining backend interactions and significantly reducing round-trip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over 85% and significantly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pair programming to maintain high code quality while advocating for continuous improvement in the software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to provision AWS resources, thereby improving system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functionalities, considerably enhancing search performance and providing better user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stakeholders to align project objectives with business goals, facilitating timely and on-budget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by incorporating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workflow which increased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cloud-native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resulting in efficient service management and lower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developed an enterprise-level e-commerce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over 10,000 transactions daily with zero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gateways and third-party APIs to enhance application functionality, while ensuring compliance with security protocols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insights into application performance, enabling proactive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REST APIs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specifications and standards that improved integration capabilities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codebase by refactoring legacy code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maintainability and readability across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scalable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allowed teams to work in parallel and reduce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front-end development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ensure responsive designs and interactive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UI testing for multiple browsers, improving the quality assurance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 workflows within applications, increasing overall system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methodologies working closely with UX designers to create user-friendly interfaces,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easier maintenance and improved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improved legacy code base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helping the team transition to more modern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