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 and project management, specializing in full-stack web applications and cloud-based solutions. Proven track record of designing and implementing scalable architectures and driving complex software projects to completion on time, leveraging a comprehensive understanding of various modern technologies and frameworks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WebSockets,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 for a retail client that integrated with multiple third-party APIs, improving data fetching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interactive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which underscored data trends and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connecting front-end applications to server-side logic, facilitating seamless data transactions and enhancing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adhering to the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serverless functionalities, decreasing operational costs by 15% while enhancing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search functionalities, resulting in faster retrieval of critical information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systems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easy onboarding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deliver new functionalities,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 processes, securing user data and application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across applications using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boost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communication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and experience within collaborative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legacy systems to modern technology stacks, successfully migrating older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an adherence to client specifications and ensuring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various client projects, enhancing storage solutions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stand-ups and retrospective meetings, driving continuous improvement in development practices through team feedback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code libraries and components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project kickoffs and consistent design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within applications deployed across multiple geographic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 through increased unit and integration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streamlining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foundation for secure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design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engaging user experiences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web interfaces and APIs, improving the overall quality and reliability of applications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interchange between client-side and server-side applications, ensuring integration across diverse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for junior developers,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successful transitioning for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applications to ensure clean data management and retrieval pathways.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