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developing innovative software solutions across diverse domains. Expertise in carving out scalable software architectures and driving technology upgrades for maximum efficiency and reliability. Skilled in a variety of programming languages and frameworks, with a passion for creating impactful software products that align with client business goals.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C++, C#, Ruby,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Vue.js, Django, Flask,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Terraform, JIRA, Ansible,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Spring, Express.js, Rails, Bootstrap,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Jest,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GraphQL,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robust high-availability microservices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over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frontend development of dynamic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UX and increasing user engagement metrics post-launch.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data exchange between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cloud-native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scalability and performance, saving approximately 20% on infrastructure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automated testing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test coverage across all critical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streamlining environment setups and maintaining consistency across development and production stages.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Agile ceremonies to promote transparency and effective communication in the team, resulting in an increase in sprint velocity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40% improvement in data retrieval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services and integration points for enterprise applications,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data manipulation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and logging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Logstash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system reliability and proactive alerting for system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applications to modern stacks,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 and deployment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workshops on emerging technologies, fostering an innovation culture among the team, driving efficiency in project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high performance and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service-oriented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patterns to enhance system modularity.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robust database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tailored to meet application scalability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environment to refine user stories and backlogs, ensuring alignment with business priorities and technical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documentation for developed applications and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onboarding for new developers and ensuring clarity.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and access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protocols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frontend development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cross-browser compatibility and responsive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project managers and clients to gather requirements and translate them into technical specifications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