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technology leader specializing in full-stack development, architectural design, and project delivery across a range of domains including IT consulting, identity management, and application development. Proficient in leading teams and employing cutting-edge technologies to deliver scalable solutions that align with client objectives. Seeking to leverage a comprehensive skill set in a challenging senior engineering role.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Ruby,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ASP.NET,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SOAP,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Visual Studio Code, Postman,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Cypress,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deployment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resulting in a 40% improvement in user engagement metrics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for complex enterprise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maintainability while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 integrated cloud-computing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operations and reduced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suite of automated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pipeline, ensuring high code quality and reducing regression bugs by 50%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DevOps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 processes that improved productivity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and guided junior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 and front-end optimization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capabilities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suite of RESTful services that powered multiple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interactions and ensuring low-latency responses.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high-traffic applications, effectively implementing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deriving a 50% reduction in database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lifecycles from concept to delivery in an Agile environment,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enhance team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established coding standards, promoting best practices in software development that supported rapid feature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user journey through interactive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and managed identity and access controls across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user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cloud migration strategy, moving legacy systems onto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decrease in infrastructure costs over 12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the successful transition to a microservice architecture, reducing system complexity and fostering a more agile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B2B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integrating third-party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added service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data scientists to implement machine learning models in production,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predictive analytics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agile best practices and helped foster a culture of teamwork and collaboration, contributing to team dynamics and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databases and optimized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 for enterprise-level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routine tasks using scripting languages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significant reductions in manual efforts and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flexible data querying methodologies, enhancing application performance and reducing network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that catered to diverse device screens.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security teams to perform vulnerability assessments on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security posture.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features within a centralized identity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for over 300,000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creating comprehensive documentation and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quality assurance and better maintenance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 support teams to triage issues and implement fixes in production environment, minimizing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repository branching strategies and ensuring proper documentation for deployment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