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in crafting high-quality applications using a diverse set of technologies. Adept at collaborating with cross-functional teams to deliver innovative software solutions that meet client requirements while ensuring optimal performance and scalability. Proven expertise in leading application development, troubleshooting integration issues, and implementing best practices for software engineering.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ASP.NET Core, Django, Ruby on Rails,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 APIs, Agile Methodology, Microservices, Event-Driven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of legacy systems to cloud-based solutions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downtime and increased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JSON web tokens for secure authentication, improving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data retrieval speeds exceeding 60% efficiency over previous methods.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refine application requirements, ensuring alignment with client goals through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85% and enhancing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containerization of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minimizing cross-environment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experience through responsive web design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increase in customer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CI/CD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Git,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architecture design sessions, integrating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querying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modern software practices, empowering a progressive learning environment and driving skill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implementation of event-driven architecture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processing for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and deployment workflows, achieving a code release cadence of bi-weekly while maintaining high-quality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on applications built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reduction in resource consumption.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dynamic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expanding application capabilities and user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maintain project timelines while leveraging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ensuring project deliverables met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design and optimization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query performance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implemented coding standards, improving code maintainability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API endpoints and client usage, facilitating smoother transitions for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integration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higher test accuracy and reliability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integration initiatives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defects through early testing in the development 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product development through coding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creating robust backend services integrated with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implement UI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CSS frameworks, promoting consistency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debugging and resolving issues across the full application stack, ensuring reliability and high-quality output.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emerging technologies and propose innovative solutions to enhance project capabilities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relevant industry knowledge by participating in technical workshops and seminars, applying insights gained to product enhancement.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mockup sessions to design user interfaces, leading to improved user flow and design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in-house tools that streamlined the software development process, enhancing productivity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a project aimed at reducing technical debt, resulting in a 30% improvement in application maintainability.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