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experience in developing, enhancing, and maintaining complex software systems. Proven expertise in multiple programming languages and frameworks, including strong proficiency in React, Node.js, Java, and cloud services. Adept at collaborating with cross-functional teams to deliver innovative solutions in a fast-paced environment. Passionate about leveraging technology to improve healthcare outcomes and drive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 APIs, GraphQL, Microservices, OAuth 2.0, OpenID Connect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response time for critical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integrate frontend components with backend services, ensuring seamless application performance across devices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developers in transitioning legacy systems to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utilization and application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achieving improved application scaling and management, along with 25% faster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robust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continuous integration and delivery, which decreased deployment errors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 strategies from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compliance with healthcare regulations while improving query performance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TDD practices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software reliability and reducing the defect rate to less than 1%.</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Implementing robust security practices with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safeguard sensitive patient data and comply with HIPAA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 15% increase in team productivity by mentoring junior developers on best practices in software development and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all projects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knowledge transfer and onboarding processes were well-structured and efficient.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expanding platform functionalities and increasing user engagement by providing personalized content.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conducting extensive profiling and refactoring code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system load times significantly.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interfaces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worked closely with product teams to iterate on designs based on user feedback and analytics, improving usability scores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management and integration for eCommerce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with cross-functional teams through code reviews and Agile sprints, enhancing team collaboration and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mobile and web applications, allowing clients to access real-time data and services seamlessly, improving overall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maintenance of cloud infrastructures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resources to decrease costs while enhancing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implementing CI/CD practices, achieving a more efficient development lifecycle and reducing software release time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critical bottlenecks which contributed to a 40% increase in application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best practices for database design and management for applications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efficiency of data retrieval processes.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an internal tool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tracking of developer productivity, leading to a 20% increase in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the modernization of legacy systems by integrating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third-party systems, allowing for real-time data synchronization.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project involving a multi-tenant healthcare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address various state compliance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to microservices architecture while implementing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containerization and deployment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security measures including </w:t>
      </w:r>
      <w:r w:rsidRPr="00C3688B">
        <w:rPr>
          <w:rFonts w:ascii="Arial" w:hAnsi="Arial" w:cs="Arial"/>
          <w:b/>
          <w:bCs/>
          <w:color w:val="424242" w:themeColor="text1" w:themeShade="BF"/>
          <w:sz w:val="20"/>
        </w:rPr>
        <w:t xml:space="preserve">HTTPS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encryption protocols to ensure secured data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user manuals for newly developed applications to guide future maintenance and end-user operations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design critiques to ensure high standards of code quality and adherence to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applications built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other teams in achieving project deadlines.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