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creating high-performance applications using cutting-edge technologies and frameworks. Proven track record of delivering complex software solutions across diverse industries, ensuring alignment with best practices and client requirements. Adept at collaborating with cross-functional teams to drive innovation and optimize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driving a 25% increase in client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cloud solutions that decreased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regression testing time and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software delivery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client-side applications, reducing data transfer size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performance enhancements for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performance monitoring for cloud applications,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functionality and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 to ensure alignment with organizational standards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enterprise-level software, leading to the successful delivery of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microservices, ensuring seamless data exchange and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improvements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QA teams to create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strategies, resulting in faster query response times and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web applications on Azure, incorporating services such as Azure Functions and App Services for enhanced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software architecture to recommend and implement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transfer sessions on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efficient collaboration among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effective communication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interface design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initiatives, utilizing ETL processes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transformation and loading into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system updates and patch management for applications, ensuring compliance with security best practices and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issues in production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 and issue resolution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