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developing and implementing innovative software solutions. Proven track record of utilizing cutting-edge technologies and frameworks to optimize performance and improve user experiences in IT consulting environments. Adept at leading teams, managing projects, and ensuring high standards of quality and efficiency. Strong technical skills in full-stack development, cloud computing, and data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Spring Boot,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40% through A/B testing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server-side applications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30%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create an e-commerce platform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page load times through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 cycles while reducing post-deployment issues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healthcare project, resulting in a modular system that allows for simpler updates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and S3 to optimize cloud infrastructure, reducing hosting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third-party integrations, increasing overall system functionality and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regarding software design patterns, leading to a 15% decrease in technical debt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produce high-fidelity prototypes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client specifications via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and performance tuning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significant improvement in query execution time by leveraging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security compliance initiatives by implementing authentication mechanisms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safeguarding user data for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in client projects, simplifying the process for front-end developers and enhancing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effective coding practices, resulting in improved team performance and project turnaround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quality and robustness before production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client-server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data transactions for financial services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software development processes through Agile methodologies, resulting in a 30% faster feature delivery rate with higher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improved application functionality for various customer-facing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discussions to create high-level architecture diagrams for new project proposals, significantly enhancing project stakeholder understanding.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best practices in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positively impacting client trust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of legacy systems to cloud-native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modernizations that increased system reliability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saving 20 hours weekly in manual reporting tasks through automation.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operational efficiency, allowing team members to streamline their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phases of the software development lifecycle (SDLC) for local clients, enhancing their existing products with updated features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and perform software demonstrations, aligning product features with client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stand-ups to communicate project statuses and challenges, fostering a team-oriented environment and timely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