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focus on developing scalable applications using modern technologies, consistently delivering robust solutions aligned with business needs and client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Terraform,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Microservices Architectures,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deliver a full-stack e-commerce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back-end,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integrations, adhering to industry-standard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authentication, resulting in a 30% increase in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optimized legacy systems,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to allow for independent deployments, increasing deployment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processes which reduced time to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scalability and reduce operating costs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to facilitate sprints and retrospectives, contributing to a 15% enhancement in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95% code coverage and significantly reducing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at least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leading to improved application reliability and performance during high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real-time processing and analytics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data processing capabilities for a large-scale IoT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software architecture and development processes for knowledge sharing, ensuring maintainability and onboarding efficiency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software design, coding standards, and debugging techniques throughout the project lifecycle, fostering a culture of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API testing and documentation, streamlining communication between frontend and backend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technologies and tools for team implementation, leading to decision-making that improved team’s operational efficiency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enhanced performance and meaningful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optimizing database queries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dynamic data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clients’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and transaction speeds by more than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issue resolution, enhancing team communication and project monitoring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developing custom APIs and integrating third-party services, ensuring robust delivery of functionalities for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quality assurance through automated testing procedures, reducing testing time by 45%.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design solutions using Agile methodologies, increasing client satisfaction scores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guidance to clients during application transitions, optimizing setup processes with comprehensive documentation and training resources.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authentication processes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database interactions were managed effectively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rollout of single sign-on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accessibility and client experience while reducing support tickets related to login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automated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existing applications for performance bottlenecks, recommending optimizations that resulted in a 20% increase in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gather client feedback on application features, contributing to product iterations that improved overall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best coding practices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knowledge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end-user training and documentation for new applications, providing a seamless transition for clients and their internal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