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in IT consulting, specializing in developing robust software solutions. Proficient in a wide range of technologies including cloud services, programming languages, and frameworks. Proven track record in delivering projects on time while adhering to best practices in software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TypeScript, SQL, Go,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React, Angular, Django, ASP.NET,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Mochajs, Jest,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Performance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New Relic, Splunk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 Architecture, MVC, MVVM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design and implementation of cloud-native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distributed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scalability and fault tolerance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engagement by integrating advanced UI/UX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reducing release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various applications, ensuring optimized data storage solutions and improving query performance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with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defect rate pre-release.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peer code reviews and mentoring junior developers, fostering a culture of technical excellence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utilizing caching techniques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optimization of SQL queries to reduce load time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embraced Agile methodology, improving project delivery timelines by maintaining project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monitoring and analysis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improvements in system observability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serverless functions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operational overhead and project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integration practices, significantly improving collaboration and reducing integration issues across teams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migration of legacy systems to modern architectures, emphasizing sustainable development practices and long-term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security protocols in applications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user authentication and data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 EE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satisfaction through robust feature sets and high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 on a significant project that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services, enhancing cross-team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Lead initiatives to create a comprehensive documentation system for codebases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onboarding processes for new developers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SQL queries for data-heavy applications, enhancing database interaction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and integration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project defect rate of less than 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meet high standards of usability, leading to a 25% reduction in support queries related to navigational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cloud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deploy scalable applications, resulting in a 15% reduction in operational costs due to resource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images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significant increase in deployment frequency.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multi-tenant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infrastructure, enhancing reliability and uptime by up to 99.9%.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workflow efficiency and internal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relational and NoSQL databases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to support project needs, ensuring optimal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on projects, fostering teamwork and project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on existing applications, improving response times by analyzing application bottlenecks.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contributing to improved iteration cycles, with an emphasis on improving feature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and deployment processes, aiding in the team's commitment to continuous integration and delivery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retrospectives and sprint planning, driving a culture of continuous improvement.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