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developing scalable web applications and microservices using modern frameworks and programming languages. Expertise in coordinating cross-functional teams to deliver high-quality software solutions that meet client specifications. Strong technical acumen in adopting best practices for software development while maintaining agility and flexibility in project execution.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Mocha, Jest, Git,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Eclipse, Postman,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across various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serverless applications, significantly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decreasing time-to-market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gather requirements and design efficient database schemas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optimizing API requests, resulting in a 20% reduction in network usage and improved client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greatly enhancing response times during peak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end-to-end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functionality and adherence to specifications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development, focusing on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sprint planning and retrospectives to enhance team productivity and project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with comprehensive documentation to support front-end services,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TDD principles for developing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optimizing application deployments and resource management across clusters.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code maintainability and standards compliance through rigorous code reviews and implementation of ESLint in the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significant increase in client engagement and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for payment processing and authentication,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secure transactions across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from monolithic applications to microservices architecture, improving deployment flexibility and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(Elasticsearch, Logstash, Kibana) to track application performance and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RESTful APIs for mobile applications, achieving 95% satisfaction in client responses due to improved interface responsiveness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cross-functional teams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enhancing project delivery times and adaptability to 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architecture reviews with a focus on security measures, ensuring compliance with industry standards and protecting client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database queries and implemented indexing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access times by 15% during high-traffic loads.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interactive and user-friendly web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developers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REST APIs, ensuring seamless interaction between front-end applications and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database integration in web applications, enhancing user experience through live data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test coverage rate of over 80% and increasing deployment confidence.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Prototyped applications with focus on usability and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refining the visual aspects along with functional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technical presentations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 and continuous integration techniques, boosting team competencies in modern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optimizing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accessibility and processing efficiency for analytical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 application code, employing techniques such as input validation and security headers to mitigate OWASP top ten risks.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