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diverse experience specializing in web and cloud-based applications across various industries including IT consulting. Adept at implementing cutting-edge technologies to enhance application scalability and performance. Exceptional team leader committed to fostering collaboration and driving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Spring Boot, Express.js,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 Actions,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JIRA, Slack,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optimized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automatic scaling and orchestration of microservices, reducing downtime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transparency and alignment throughout the Agile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retrieval times by adopting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system monitoring and alerting, enabling proactive issue resolution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 Test-Driven Development (TDD) approach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software quality and reduced bug rates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database migrations and optimizations,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higher performance and efficiency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from monolithic architecture to microservices, enhancing modularity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fostering a culture of code quality and continuous learning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application performance and user behavior, which improved troubleshooting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simplified the development environment setup and improved development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them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product architecture decisions, ensuring alignment with best practices in enterprise application design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enterprise-level solutions that handle large datasets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migrating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interaction and integrity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drastically reduced the time taken for regression testing and improved product release intervals.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application performance, achieving a 20% increase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streamlining the development workflow within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and libraries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design patterns and reducing redundancy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retrieval speed and scalability in high-demand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secure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managed user identities and access rights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visibility into system performance and usage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development processes,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 of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 designs for client applications, ensuring accessibility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design sessions, contributing ideas for new features and improvements based on emerging technology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APIs into existing systems, expanding functionality and improving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support for client deployments in a live environment, leveraging analysis of logs and system metrics using various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knowledge-sharing events to enhance team understanding of best practices and technology adoption.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