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extensive experience in designing, developing, and optimizing software solutions across various industries. Proficient in modern technologies and frameworks, with a solid focus on cloud platforms, microservices architecture, and agile methodologies. Passionate about creating seamless user experiences and driving innovation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Waterfall, Test-Driven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build microservices-based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serverless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infrastructure costs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the release cycle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resulting in the successful launch of 4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ORM frameworks, reducing query response times by 25% on average.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functionality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backend APIs for mobile applications, ensuring secure user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meticulous code reviews and adopting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methodologies, participating in sprint planning and retrospectives to continuously improve team's efficiency and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professional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design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notifications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reducing latency in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architectural standards and reducing latency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e-commerce project, optimizing frontend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effectively managing state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images, resulting in lower deployment failures and faster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migrate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metrics by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decrease in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Agile practices and facilitated daily stand-ups to increase team alignment and deliverable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application health and performance oversight.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client-specific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end-to-end support from requirements gathering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of legacy systems to modern tech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microservice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for newly developed modules and systems, simplifying future maintenance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 management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retrieval and storage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define project scopes and requirements,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code reviews, fostering a culture of best practices and improving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using industry standards to safeguard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