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 and a strong background in developing scalable applications. Proven expertise in leveraging cutting-edge technologies to drive substantial improvements in software performance and client satisfaction. Adept at collaborating with cross-functional teams to deliver innovative solutions that meet business objectives while adhering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Stripe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S3,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code optimization and leveraging server-side rendering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multiple microservices and enhancing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healthcare client to manage patient data securely,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both relational and NoSQL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performance improvements on data retrieval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emphasizing best practices in software architecture and design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 client-side application interface, enhancing flexibility in data retrieval for dynamic queries and reducing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backend logic and microservices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protocols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maintain high code quality standards and reduce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cross-platform functionality and ensuring seamless user experience in delivering enterprise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diagnostics tools, leading to proactive identification of potential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adaptation of deployment processes to include automated rollback features during Azure Cloud integrations, increasing the team’s response time to deployment issues.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deliver solutions that directly aligned with business objectives, showcasing proficiency in both technical and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improvements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development environment across multiple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RESTful API integrations, enhancing the functionality of existing applications by incorporating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environment, contributing to sprint planning and reviews, and ensuring timely delivery of software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streamlining the setup and deployment process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robust and reliable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enhance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workflow efficiency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UI and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the coding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bug detection rates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for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improving functionality and user engagement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participating in code reviews and actively enhancing the team's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documentation and user training sessions as new features and tools were deployed, improving end-user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