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progressive experience in IT consulting, specializing in developing robust applications using modern technologies. Proven expertise in architecting scalable solutions with a strong focus on delivering exceptional user experiences and adhering to industry best practices. Possesses comprehensive experience in agile methodologies and cross-functional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Microsoft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 Mesh, API Gateway,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efficiency and scalability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dynamic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customer engagement by 30% through interactive user experience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data integration with frontend applications, optimizing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improved software quality by 25% through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a serverless architecture, reducing operational costs and increasing service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highly efficient database solution that supported rapid data processing and retrieval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deployment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performance testing cycle and ensure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continuous integration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development best practices, enhancing team skill levels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security of applications deployed in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application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that reduced time-to-market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sprint planning and retrospective meetings to continuously improve team performance and project outcomes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 database schema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storage, which improved query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unit testing in Java applications, striving for 80% code coverage to ensure quality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contributed to optimized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to deliver project milestones on time,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resolving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techniques to connect frontend and backend systems, facilitating consistent data flow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focused on improving programming efficiency and maintaining coding standards via streamlined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solution architecture to support integrations with various third-party applications, enhancing the product ecosystem.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security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solidifying user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verification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browser-based testing, improving deployment cycles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systems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their compatibility with new technology stacks and security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collaboration with UX/UI designers to optimize the design and functionality layouts within the application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integration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and local development environments for enhanced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elicitation and analysis sessions to gather business needs for upcoming projects, providing technical insights based on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software applications, enhancing team knowledge transfer and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