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in developing scalable web applications and services using Python, Django, and Flask. Adept at leveraging modern technologies to drive efficiency and enhance project outcomes, with robust problem-solving skills and expertise in comprehensive software lifecycle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Mocha, Chai,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Monitor,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Webpack,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speed increase over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microservices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agility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data ingestion and processing, facilitating seamless integration with third-party services and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performance and reliability, implementing indexing strategies and query refactoring, which reduced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drastically reducing regression issues in his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 management, automating builds, tests, and deployments to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strategies, fostering a culture of high-quality code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leading daily stand-ups and sprint planning sessions to ensure alignment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and optimization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Lambda.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build responsive layouts and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Grafana to monitor application health and performance in real-time,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existing codebases, implementing code reviews and refactoring processes to align with modern coding standards and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focused 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overall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project tracking and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architecture design for new projects, recommending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flexibility for evolving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requirements, translating business needs into technical specifications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performance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significantly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debugging and troubleshooting sessions to resolve issues related to application performance, utilizing logging tools and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end-to-end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implementation, empowering teams to create robust endpoints for internal and external application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solutions incorporating strict data compliance measures,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engaging user interfaces that improved user engagement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support during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successful transitions and handling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phases, collaborating with clients to clarify project goals and technical feasibility while proposing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project functionalities and user scenarios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clarity on project statuses and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