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scalable, high-performance applications using diverse technologies. Proven expertise in agile methodologies and cloud architectures, with a commitment to delivering innovative solutions that meet clients' needs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Jasmine,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 Testing, Profiling, Caching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GraphQL, Typescript, 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scalability, improving delivery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to enhance user experience for multiple clients leading to a 25% boost in user retention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scale cloud-based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achieving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regression testing while reducing manual testing efforts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performance, achieving load times under 2 seconds even under peak user 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decreased database load and improved application performance by 50%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automated scaling, improving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provided mentorship to junior developers in programming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the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comprehensive API specifications and managed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better client-server communication, reducing data fetch size and improving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enhance application security, conducting vulnerability assessments and implementing best practices, reducing incidents by 60%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efficiently delivering sprints and adapting quickly to changing client needs while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development and operational processes, further enhancing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of traditional applications to serverless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lower operational costs and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forms and UI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improve user interactivity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data-driven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reduction in processing time for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creating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by optimizing back-end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quality standards, achieving 95% test coverage on key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 real-time chat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interaction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from hours to minutes, thereby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teams to build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managers to gather requirements and deliver timely solutions for features,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task management and efficiency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training sessions for junior developers, imparting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integration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protocols ensuring secure data sharing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prototyping and MVP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successful pilot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and deploying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cross-platform functionality and accelerating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cross-functional team to design and implement a workflow automation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client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optimizations for deployed applications, leveraging profiling tools and best practices to improve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for effective project delivery, maintaining constant communication with team members and stakeholders to meet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monitoring application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proposing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training materials for users, ensuring a seamless transition for new system implementers.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