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knack for leveraging cutting-edge technologies to build scalable, resilient software solutions. Proven expertise in full-stack development utilizing diverse frameworks and platforms, complemented by a strategic approach to architecture and design. Proficient in delivering high-quality code and driving all phases of the software development lifecycle with a keen focus on performance optimization and user-centric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Swagger, Selenium, JUnit, Maven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decisions for enterprise-level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highly available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 microservices, improving team efficiency by automating key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software systems, enhancing performance by over 30% through code refactoring and database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processes, leading to a better user experience on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development of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promoting repeatable and consistent deployments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technical specifications, resulting in the successful rollout of multiple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code reviews to uphold quality standards and technical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promoting a culture of continuous improvement and maintaining high team morale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mechanisms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downtime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multiple applications, ensuring data integrity and security through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refactoring sessions, leading to improved code quality and maintainability across several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discussions to identify software needs, resulting in tailored solutions that met customer expectations and increased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enterprise clients to manage data effectively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collections with backend services, enhancing performance and scalability for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the deployment cycle time by 25%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high standards in software quality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development process with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strategies, facilitating smoother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demonstrating strong skills in cloud architecture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cross-platform mobile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times to market for mobile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frontend frameworks to facilitate secure data transactions and optimized resource usage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codebases, implementing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resolved long-standing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meetings, translating business requirements into technical specifications while delivering value-added recommendations through technical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with third-party services ensuring a seamless transition of client data into new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scripts, achieving a higher accuracy in error reporting and resolution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contribute to a lean development culture within teams, aiding in adaptive planning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diagnostics and troubleshooting, effectively minimizing downtime and ensuring optimal operation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