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innovative software solutions. Proficient in a wide array of programming languages, frameworks, and tools, with a focus on full-stack development and cloud-based architectures. Proven ability to lead project teams and drive technical excellence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Scraping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WebSockets, GIMP,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resilience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full-stack application development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client's user engagement by 40%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continuous integration pipeline that reduced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security for sensitive client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increasing code quality and team productivity by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management and application hosting, resulting in reduced maintenance overhead for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cost reduction in infrastructure expenses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robust software solutions that align with client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and integrating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improve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modules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across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clients in solution design workshops, capturing detailed requirements and translating them into actionable technical specifications and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computing, positioning the team as forward-thinking and innovative.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several client-driven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enterprise-level applications that improved client satisfaction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high-performance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interaction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prototype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back-end services to deliver seamless interactive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and integrated third-party services, ensuring cross-platform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DevOps capabilities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smoother deployments and easier scaling of applications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teams to gather requirements, translating them into technical specifications that guided development efforts and resource allocation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web applications, improving security protocols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debugging to improve performance issues 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meetings to discuss progress and blockers, adapting to project timelines and ensuring timely deliveries of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