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developing scalable web applications and backend services using modern frameworks and cloud technologies. Proven ability to enhance system architecture and optimize performance, with a strong focus on the full software development lifecycle. Adept at collaborating with cross-functional teams to deliver high-quality software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Redux, Bootstrap, jQuery,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consistency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services,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efficiency while maintaining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client-side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EC2, S3) to build cloud-native applications, driving a reduction in infrastructure costs by 25%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release cycles and enhancing collaboration between development 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establishing best practices in coding standards with a focus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Channels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user interaction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decrease in bug frequency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profiling and optimization of critical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latency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contributing to sprint planning and reviews, ensuring project deliverables are met within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managed schemas effectively, ensuring data integrity while transitioning to more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collaborative software development and version tracking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enhancing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backend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SOLID principles and design patterns to improve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APIs for data exchange between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exchange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solutions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maintenance, debugging, and updating of legacy applications while transitioning core systems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enhanced performance metrics during the transition.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fidelity and minimal downtime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aimed at increasing system security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2FA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into existing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