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developing, testing, and deploying complex applications across various industries. Proven track record of delivering scalable and high-performance solutions using modern frameworks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CircleCI,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500,000 user interactions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applications resulting in a 30% reduction in load times through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tuning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enabling automated provisioning of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and deployment processes, reducing manual deployment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significant increase in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best practices and served as a mentor for junior developers, enhancing team skill sets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code reviews and architecture discussions focusing on scalability and maintainability of the software solutions being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between client and server, reducing bandwidth usage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enhancing functionality and user engagement through data enrichment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to provide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continuous improvement of software development methodologies through Agile and Scrum frameworks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speed and user engagement through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full-stack development skills by integrating backend services with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interfaces, leading to improved application experience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robust, scalable solutions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microservices-based architectures with emphasis on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stable software releases, achieving over 90% functional correctness in major features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collaboration and code tracking across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and stakeholders to gather application requirements and ensure that the deliverables align with customer needs and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architecture and test-driven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under Agile methodologies to ensure timely delivery of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CRUD operations and optimizing queries for performance improvements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and monitoring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 under various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codebase to enhance system maintainability, adhering to best coding practices and utilizing automated testing frameworks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and user-friendly designs,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