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innovative software solutions and a strong foundation in DevOps practices. Proven expertise in managing CI/CD pipelines to enhance delivery efficiency and strong collaboration skills to effectively engage with cross-functional teams. Passionate about working in creative environments that prioritize both technical excellence and innovative application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Node.js,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Bitbucket,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of microservices-based applications,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scalable serverless architectures, improving application responsiveness and decreasing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an automated testing framework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gather requirements and deliver technical specifications for projects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-native applications,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front-end and back-end technologies to create interactive web applications, enhancing user experience and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performance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best coding practices and established coding standards across the engineering team, leading to improved code quality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establishment of a DevOps culture in the organization, facilitating collaboration between development and operations teams through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modernized infrastructure while preserving functional integrity and reducing maintenance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authentication mechanisms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security, enhancing protection against unauthorized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and mentorship programs for junior developers,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integration projects with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feature set and improved integration capability of existing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software solutions, enabling seamless knowledge transfer and better onboarding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implement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accessibility and overall site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by developing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solutions that met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optimize database schemas, ensuring efficient data retrieval and manipulation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allowing for faster feedback on code changes and reducing integration issues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robust data services for front-end applications, ensuring essential data availability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enforcing best practices in project management to streamline collaboration and code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under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project tracking and adaptation to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client relationships by providing technical guidance and leveraging software expertise to solve complex issues they faced.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performance according to service level agreements.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encryption, reinforcing application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existing functionalities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analyze system bottlenecks and propose solutions that involved re-architecting problematic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insights during system design sessions, focusing on scalability and reliability of applications deployed on cloud environments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single-page applications, improving end-user engagement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by clarifying technical specifications and aligning client requests with feasible developments using appropriate tools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peer code reviews, ensuring adherence to the team's coding standards and maintaining code integrity throughout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detailed project documentation, including system architectures and design decisions for stakeholder presentations, reinforcing project transparency and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