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scalable web applications and leading cross-functional teams. Proficient in leveraging modern frameworks and tools to enhance user experience and optimize software performance while ensuring robust application security. Proven track record of delivering high-quality software solutions in cloud environments with a strong focus on CI/CD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Redux,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multiple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loading times through optimized code and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various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which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user authentication flows,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by over 50% after implementing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adaptive interfaces for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development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advanced querying techniques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system response time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integration with third-party services, ensuring secure data exchange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robust logging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 extensive codebase refactoring effort,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which improved maintainability and functionality of legacy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user story mapping sessions, translating business requirements into technical specifications, thereby reducing project scope drift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minimizing regressions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code reviews, providing mentorship on design patterns and coding standards to junior developers,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focusing on data migration from on-premises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transitions with no downtime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system performance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client-facing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ratings by integrating custom functionalities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including data encryption and cross-origin resource sharing policies while developing a REST API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deployment processes, leading to increased operational efficiency and reduced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Agile methodologies within the team, conducting sprint planning and retrospectives, emphasizing continuous improvement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decrease in bugs reported post-deployment through thorough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code management practices across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application performance boost of 25% during peak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API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efficiently query and manipulate their data with a single request.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to develop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security for user accounts and sensitive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debugging and troubleshooting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API responses and performance metrics, increasing application uptime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can be reused across multiple projects, promoting code reuse and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analysis and reports generation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providing actionable insights to stakeholders to inform future project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knowledge sharing sessions focused on optimizing front-end performance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site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implement pixel-perfect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design specifications and improving aesthetic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DevOps for managing backlog items and versioning, providing end-to-end visibility on project statuses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initiative for migrating applications to agile frameworks and cloud-native architectures, enhancing deployment speed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