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scalable solutions and driving project success across multiple industries. Proven expertise in architecting complex applications using modern software practices and a comprehensive tech stack, including both frontend and backend technologies. Committed to delivering high-quality products while ensuring optimal performance and robust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Ruby on Rails, Java, C#, .NET,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Microservices,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delivering a high-performance API gateway, improving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creating a highly responsive user interface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a scalable data architecture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comprehensive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reduction of bugs in production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the product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refine and prioritize user stories, improving team velocity by over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functionality, streamlining communication and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scalable cloud infrastructure,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provisioning of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development, focusing on clean code principles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services to facilitate seamless data exchange between microservices, optimizing backend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improved legacy systems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modern practices were applied for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security assessments and implemented enhancements to safeguard applications, achieving OWASP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costs of cloud infrastructure by 20% through efficient resource management and optimization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emerging technologies to enhance product offerings, keeping the company at the forefront of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frontend experience and ensuring a seamless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proactive debugging and troubleshooting sessions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Agile environment with developers and QA teams to ensure the delivery of high-quality products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new features in a complex legacy system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operational efficiency by streamlining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for automated deployment, greatly reducing manual errors and improving deployment efficiency by over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focusing on best practices and coding standards while conducting performance tuning for deployed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provide technical insights, aligning development processes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changes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query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an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secure access solutions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implement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unit tests for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application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website features and improve overall design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collaboration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feedback, applying insights to improve application features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tests and optimization using modern best practices in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following best practices, ensuring data organization and scalability.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