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innovative software solutions tailored to meet specific client needs. Expertise in designing, implementing, and maintaining complex applications using modern technologies and frameworks. Adept at collaborating with cross-functional teams to deliver high-quality software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Spring Boot, Express.js, Jenkins, Maven,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SOAP, gRPC,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Machine Learning, AI, Big Data,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the design and execution of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seamless handling of over 10 million transactions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highly responsive web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user engagement and speed improvements of 30% 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the deployment frequency by 70% and reduced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S3, EC2, and Lambda to build a robust data processing pipeline, optimizing data storage and access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ensure reliable data communication between frontend and backend services,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deliverables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mentored junior developers, enhancing team productivity and code quality through adherence to best practices and modern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processes, enhancing application security and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Java applications using tools like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such as sprint planning and retrospectives, promoting a culture of transparency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efficient data storage, retrieval, and integrity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legacy systems to modern cloud infrastructure, successfully reducing operational costs by 25% while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defining infrastructure as code, streamlining the provisioning process and minimizing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comprehensive test coverage, significantly reducing production defects.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systems by developing custom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satisfaction and a 20% increase in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that automated CI/CD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deployment cycles and a significant reduction in manual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to expand functionalities and services, leveraging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teams,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project planning, which improved stakeholder communication and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backend processing, significantly reducing server costs and improving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comprehensive training module for junior developers focused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design patterns, increasing team competency and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testing of web applications, improving release quality and reducing regression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by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indexing strategies, improving query performance by up to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dashboard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visualization, enhancing decision-making capabilities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applications to cloud-native architectures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implementing solutions that improved application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workshops to assess client needs and shape solution architecture, ensuring alignment with business objectives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practices and maintaining code integrity across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feature enhancements for existing applications based on client feedback, iteratively improving user experiences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agile software development lifecycle, actively participating in sprint reviews and feedback sessions to deliver products in line with customer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focusing on emerging technologies such as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Big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continuous learning and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