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specializing in custom software solutions, cloud architecture design, and Agile development methodologies. Proven ability to lead teams in delivering high-quality applications for clients across diverse sectors, employing innovative technologies to enhance user satisfaction and drive business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high-traffic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while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applications, ensuring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promoting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leading to a clearer project scope and enhanced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architectures for enterprise clients, resulting in reduced system complexity and improved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backend services for financial applications, ensuring compliance with security regulations specific to the finance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query optimization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transaction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troubleshooting of application issues, leveraging logging and monitoring tools to diagnose and resolve production bugs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implementing efficient state management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data migration project from on-premise databases to cloud-based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minimal downtime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using secure API connections, successfully increasing transaction success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enhancing team collaboration and delivery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cycles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80%, which increased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web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resulting in a performance increase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transition from monolithic architectures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independent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interfaces while maintaining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ensure reliable production deployments and ongoing application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fetching strategies, simplifying queries and reducing data over-fetching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clients to understand business needs, effectively translating requirements into functional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the integration of third-party services for authentication and data protection,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for internal tools, ensuring high availability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attending daily standups and sprint reviews to ensure project alignment with team goals,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that captured development processes and troubleshooting techniques, improving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technical support and problem resolution on software issues, significantly reducing overall resolution time for client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version control practices were followed after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sessions for new team members, ensuring a strong understanding of the development stack and company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