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progressive experience in developing scalable applications and leading software projects across diverse industries. Proficient in modern technologies with a deep understanding of Agile methodologies and continuous integration/deployment practices. Specializes in creating robust, high-performance solutions that align with client specifications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Serverless,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designed a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back-end APIs to deliver seamless user experiences for clients in the fintech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server-side applications that handle high volumes of transaction data,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refactoring legacy applications into modular SaaS products, resulting in a 30% reduction in maintenance costs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reliability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architecture discussions to drive technical decisions and ensure best practices,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optimization strategies that improved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web applications for diverse clients,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and ensuring accessibility compliance, enhancing user engagement for final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to identify requirements and translate business needs into technical solutions, ensuring project alignment with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across various environments and monitored performance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quickly resolving bottlenecks to maintain optimal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productivity by facilitating rapid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client-server interactions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security measures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implement Scrum practices, improving project delivery timelines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queries for data manipulation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significantly for analytical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bases, leveraging profiling tools to identify performance bottlenecks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processes, creating clear guidelines and best practices for future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integrate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with external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company’s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efficiency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sessions to define project goals and track progress, facilitating better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functionality testing and participated in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 mobile application front-end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pipelines manually, leading to faster deployment cycles as team parameters changed.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significantly boosting application response times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specifications and maintained quality coding standards in accordance with corporate development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and facilitated the gradual upgrade to newer technologies, ensuring the longevity of software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