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expertise in developing scalable, high-performance web applications. Proven track record in IT consulting with a strong emphasis on cutting-edge technologies. Skilled in agile methodologies and cross-functional collaboration to deliver robust solutions aligning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gRPC, Microservices,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 through optimal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transitioning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synchronization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resulting in a 25% increase in responsiveness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adherence to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reducing bugs in production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S3, Lambda, and RDS for scalable application hosting, achieving cost savings of over 20%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sprint planning and retrospectives, leading to improved team dynamics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database interaction efficiency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operational visibility and rapid incident response for microservices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specifications for high-priority features implemented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adopted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service-to-service communications, which resulted in improved throughput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Developing end-to-end solutions in real-time bidding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speed and reliability of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with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architectural design discussions, contributing insights on microservices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enhancing team understanding and promoting best practices in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ensuring robust security measures were implemented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for seamless transitions without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for internal tools that streamlined operations and reporting processes,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encryption mechanisms in applications, adhering to industry standards for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open source projects,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caching strategies and performance improvements with community.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interaction and decreased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refactoring existing codebases to improve maintainability and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testing protocols that ensured code reliability in applications deployed across several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and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team workflows and maintaining code quality across multiple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and handling asynchronous requests,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execution time by 50% for critical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development processes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alignment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