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and results-driven Senior Software Engineer with over eight years of extensive experience in full-stack development and infrastructure architecture. Proven ability to deliver scalable applications using a diverse array of modern technologies and frameworks, specializing in delivering innovative IT consulting solutions across multiple sectors. Expert in collaborating with cross-functional teams to enhance project outcomes and streamline workflows, while prioritizing user experience and code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 5,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Microservices, Machine Learning, Data Analysis,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application load time through optimized API calls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enhance scalability and facilitate continuous integration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40% and improved team productivity with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transforming an existing monolithic application into a distributed architecture, resulting in improved fault tolerance and reduced downtime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interface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satisfaction metrics by over 25% following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provided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and data storage solutions, resulting in a highly scalable architecture accommodating increased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interactions and standardized API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ensure adherence to best practices and maintainability, introducing linting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testing frameworks for both frontend and backend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decrease in bug-related issues post-release through rigorous unit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facilitate project management, enhancing team collaboration and project delivery within defined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advanced programming concepts, fostering technical growth and improving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machine learning algorithms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enhancing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legacy systems to cloud-native applications, successfully migrating databases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services and user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transactions for an e-commerce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meet customer specifications, improving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 framework, focusing on high-traffic verticals in the enterprise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translate them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backed services, resulting in user-centric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query performance for business applications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REST APIs to enable mobile application integration, enhancing the overall functionality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normalization and performance tuning efforts, successfully reducing query times by 50% for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Agile sprints to ensure smooth project development cycles and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high quality and reliable software delivery for customer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developing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successful project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user authentication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applications, ensuring secure access controls for internal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protocols for mobile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 counts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interactivity for web projects based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and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flow and performance for small to medium-sized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 meetings to refine user interfaces and functionalities based on stakeholder feedback and usability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and debug existing systems, streamlining code efficiency for applications across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applications to facilitate knowledge transfer and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