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delivering robust software solutions and improving system efficiency across diverse IT consultancy environments. Proficient in a multi-faceted tech stack with a focus on innovative application development and agile methodologies to drive business results. Adept in project leadership, system architecture, and collaborating in cross-functional teams to produce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Spring,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 by 30% through optimization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continuous deployment workflows which resulted in a 40% decrease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by 60% and improving overall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frontend and backend systems that enhanced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operational efficiency by reducing server costs by 25% while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faster provisioning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more streamlined code review process and error reduction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mentoring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sub-second response times for user requests on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capabilities in client applications, ensuring efficient data usage and reducing payload size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reporting tools, improving reporting speed and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dynamic user interfaces that improved customer engagement by enhancing user experience through intuitive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documented software design and architecture to provide effective knowledge transfer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client engagement meetings, gathering requirements and translating them into technical specifications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client stakeholders to ensure alignment with business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functionality and user experience, including payment processing and data integration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ensuring the timely delivery of projects in line with client expectations and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resulting in a 30% improvement in execution speed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coding standards and documentation to improve maintainability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design and implement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project collaboration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tracking of changes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feedback and provide technical insight into product enhancements and strategic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backend services that managed secure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cloud solutions, facilitating business continuity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to optimize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troubleshooting and resolution of production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identify critical bottlenecks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design specifications and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for internal processes and application workflows, fostering in-house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initiatives to stay current with emerging technologies and trends in software development, enhancing personal effectiveness and technical acumen.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projects focusing on software quality assurance, applying best practices for testing and validation across multiple development stages.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