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in developing automated marketing and backend solutions, specializing in build workflows with n8n and API integrations. Proven expertise in designing secure and efficient systems using JavaScript, JSON, and advanced integration tools for small to mid-sized businesses. Strong understanding of AI agents and data transformation. Committed to delivering clean, maintainable code and technical documentation to empower clients in using technology efficiently.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n8n, Zapier, Integromat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Stripe API, Twilio API, Google API, Meta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JSON, XML, Data Parsing, Data Transformation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Authentication, OAuth 2.0, JWT, Secure Coding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Microsoft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Node.js, Express, React.js,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OpenAI API, LLM Configuration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and Standards:</w:t>
      </w:r>
      <w:r w:rsidRPr="00C3688B">
        <w:rPr>
          <w:rFonts w:ascii="Arial" w:hAnsi="Arial" w:cs="Arial"/>
          <w:color w:val="424242" w:themeColor="text1" w:themeShade="BF"/>
          <w:sz w:val="20"/>
          <w:szCs w:val="20"/>
        </w:rPr>
        <w:t xml:space="preserve"> Technical Documentation, Agile Development, Best Practices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over 10 complex end-to-end workflows using </w:t>
      </w:r>
      <w:r w:rsidRPr="00C3688B">
        <w:rPr>
          <w:rFonts w:ascii="Arial" w:hAnsi="Arial" w:cs="Arial"/>
          <w:b/>
          <w:color w:val="424242" w:themeColor="text1" w:themeShade="BF"/>
          <w:sz w:val="20"/>
          <w:szCs w:val="20"/>
        </w:rPr>
        <w:t xml:space="preserve">n8n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business processes for diverse clients, enhancing operational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Expertly integrated third-party APIs including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Google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Twilio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automated workflows, resulting in seamless user experiences and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functionalities with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enabled dynamic content generation and decision-making processes in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such as credential management and input sanitization to secure workflows against common vulnerabilities, ensuring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AI agents such as </w:t>
      </w:r>
      <w:r w:rsidRPr="00C3688B">
        <w:rPr>
          <w:rFonts w:ascii="Arial" w:hAnsi="Arial" w:cs="Arial"/>
          <w:b/>
          <w:color w:val="424242" w:themeColor="text1" w:themeShade="BF"/>
          <w:sz w:val="20"/>
          <w:szCs w:val="20"/>
        </w:rPr>
        <w:t xml:space="preserve">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w:t>
      </w:r>
      <w:r w:rsidRPr="00C3688B">
        <w:rPr>
          <w:rFonts w:ascii="Arial" w:hAnsi="Arial" w:cs="Arial"/>
          <w:b/>
          <w:color w:val="424242" w:themeColor="text1" w:themeShade="BF"/>
          <w:sz w:val="20"/>
          <w:szCs w:val="20"/>
        </w:rPr>
        <w:t xml:space="preserve">n8n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content generation capabilities, leading to improved customer engagement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every workflow meticulously, creating user-friendly guides that empowered non-technical clients to maintain their automations independently.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Agile environment to define new project requirements and deliver solutions that aligned with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workflows by debugging and modifying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nodes, significantly reducing runtime and increasing data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all code iterations were tracked and managed effectively through repositories.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using </w:t>
      </w:r>
      <w:r w:rsidRPr="00C3688B">
        <w:rPr>
          <w:rFonts w:ascii="Arial" w:hAnsi="Arial" w:cs="Arial"/>
          <w:b/>
          <w:color w:val="424242" w:themeColor="text1" w:themeShade="BF"/>
          <w:sz w:val="20"/>
          <w:szCs w:val="20"/>
        </w:rPr>
        <w:t xml:space="preserve">n8n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building secure, efficient workflows, contributing to team skill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regular audits of workflows to ensure adherence to security best practices, including OAuth 2.0 for authentication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UI/UX discussions to enhance the </w:t>
      </w:r>
      <w:r w:rsidRPr="00C3688B">
        <w:rPr>
          <w:rFonts w:ascii="Arial" w:hAnsi="Arial" w:cs="Arial"/>
          <w:b/>
          <w:color w:val="424242" w:themeColor="text1" w:themeShade="BF"/>
          <w:sz w:val="20"/>
          <w:szCs w:val="20"/>
        </w:rPr>
        <w:t xml:space="preserve">n8n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interface for end-users, improving the overall user experience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cloud services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scalable applications that responded to continuous integration and delivery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solutions for various clients using </w:t>
      </w:r>
      <w:r w:rsidRPr="00C3688B">
        <w:rPr>
          <w:rFonts w:ascii="Arial" w:hAnsi="Arial" w:cs="Arial"/>
          <w:b/>
          <w:bCs/>
          <w:color w:val="424242" w:themeColor="text1" w:themeShade="BF"/>
          <w:sz w:val="20"/>
        </w:rPr>
        <w:t xml:space="preserve">Zapier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Integromat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marketing processes, resulting in a 25% increase in client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custom API integrations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data flow between client systems and external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backend services that supported front-end applications, facilitating real-time data updates using WebSockets.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UI solutions with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user interaction with integrated services, enhancing client satisfaction by providing responsive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project delivery within Agile frameworks, facilitating scrum meetings and maintaining project documentation for transparency and progress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data transformation processes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reporting capabilities, improving decision-making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of API endpoints to ensure low latency and high availability under heavy loads, optimizing user experiences across platforms.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cloud-based identity management system utilizing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authentication protocols, enhancing security across client integrations.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technical documentation for workflows and system architecture, ensuring clarity for stakeholders and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querying, ensuring that data handling met the performance standards required by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APIs for identity verification services, contributing to compliance with regulatory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design middleware solutions that bridged gaps between client systems and web services, improving overall system interoperability.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