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extensive experience in diverse technology stacks, known for delivering high-quality software solutions with a focus on performance and scalability. Adept at leading technical development from concept to deployment while implementing best practices in CI/CD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Bootstrap,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 (AWS), Microsoft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Express.js, Flask,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API Gateway, Service Mesh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highly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them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framework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communication between services, resulting in a 30% improvement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reducing integration issues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leading to a significant enhancement in code quality and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which improved application performance and reduced database load, significantly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develop interfaces that align with modern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Successfully increased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retrieval, dramatically reducing search response time for a large-scale application, resulting in better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raising overall application reliability and meeting stringent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real-time performance tracking and rapid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retrospectives, thereby enhancing team collaboration and project delivery timing.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applications to modern frameworks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improving maintainability and reducing technical debt for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architecting solutions for the healthcare industry, ensuring compliance with data protection regulations and improving patient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programming for technology stack evaluation and optimization,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adoption to enhance developers' productivity and application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reporting tools that facilitated agile project management,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robust architecture and performance tuning for business-critical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create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consumed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enhancing application responsiveness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storage solutions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efficient schema designs to improve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transition to a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service deployment, significantly increasing deployment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documentation and testing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integration with external partners and improved validation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 part of an Agile team, focused on feature delivery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consistently meeting sprint goals and improving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testing and code optimization strategies that led to a 20% increase in application throughput, effectively enhancing user satisfaction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reviews of existing applications' security architectures and implemented best practices to fortify application security.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rapid and efficient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meetings to gather requirements and translate them into functional specifications, ensuring alignment with user expectations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persistence, ensuring reliable data access and management solutions in hybrid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reduce defect rates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development of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routine data processing tasks, enhancing operational efficiency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team members to integrate third-party services into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managing integration challenges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peer review sessions to uphold and improve code quality standards, contributing feedback for continual personal and collective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migration efforts from monolithic to microservice architectures, participating in feature breakdown sessions and assisting transition logistics.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