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IT consulting and full-stack development. Adept at leveraging cutting-edge technologies to develop high-quality software solutions that drive business growth. Proven expertise in enterprise-level application design and implementation, specializing in building scalable systems using modern frameworks and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server costs through optimized cloud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deploying applications, enhancing deployment frequency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CI/CD pipeline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over 40% and reducing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implementing caching strategies that decreased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integration of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enabling seamless communication between services and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development methodologies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coordinating with cross-functional teams to ensure timely delivery of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unit testing, employing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application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enabled version control and reproducibility of the deployment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translate business needs into technical specifications, ensuring alignment between product deliverables and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process automation, leading to an increase in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customer-facing applications, enhancing user engagement and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Carried out vulnerability assessments and implemented necessary security protocols to ensure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monitor application performance and optimize system configurations,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by developing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testing and performance tuning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integrations and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 infrastructure, specifically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improve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system architecture and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best practices in project management,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manage backlog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define project scope and deliverables, ensuring that technical solutions matched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environments, streamlining team workflows and enhancing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training sessions to educate clients on new technologies and solutions implemented, fostering ongoing relationships.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high-performance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overall application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code coverage and reduced bug rate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for new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across development, testing,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application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for issue tracking and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protocols, enhancing application security and user account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 and maintained coding standards by adhering to best practices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