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high-quality web applications and scalable solutions. Proficient in leveraging a variety of programming languages, frameworks, and cloud technologies to deliver innovative software that meets business objectives. Adept at collaborating with cross-functional teams to analyze requirements and contribute to architectural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GraphQL,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RSpec,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responsive design and performance by implementing server-side rendering and lightweight state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producing a 40% decrease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efficient data retrieval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response times by 30% for client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define MVPs for products, thereby enhancing alignment between engineering and product goals while leveraging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release processes and improved deployment success rates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query performance and system reliability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over-fetching issues and improving user experience on the frontend.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consistency in workflow and enabling real-time tracking of team progress against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 application security by implementing OAuth 2.0 and JWT for secure user authentication, safeguarding user data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which reduced the regression testing cycle time by 25% and significantly increased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to gather requirements and translate them into technical specifications, ensuring project delivery aligns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technical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 data retrievals, improving application speed and efficiency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backend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feature-rich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serverless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cloud-based solutions, allowing for improved application availability and redundancy within distributed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that lowered database query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increasing code coverage and lowering the incidence of bugs in production versions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driving discussions for continuous improvement of processes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through code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profiling tools, optimizing application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rich backend functionalities and RESTful services for seamless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various programming languages,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versatility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team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streamlined collaboration on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 in project planning and execution, contributing to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increase reliability of components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features, ensuring user-centric design in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content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pages for improved SEO and user experience across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validation processes and database management tasks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effective schema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