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in developing, optimizing, and deploying advanced cybersecurity solutions. Proven expertise in building scalable applications, enhancing email security against phishing and fraud, and collaborating in agile teams to implement innovative technologies. Committed to continuous learning, security best practices, and achieving operational excellence within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PHP, Python,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React, Node.js,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OpenID, TLS/SSL,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Ansible, CI/CD Pipelines, Monitoring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email security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platform's capability to detect and prevent phishing attacks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to production by 60% and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and performance optimization for security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implement a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machine learning model that improves detection rates for malicious emails by analyzing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identification and fixing of vulnerabilities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storage and retrieval, optimizing the system architecture for performance and scalability under heavy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ensuring high availability and fault tolerance in distributed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mentorship to junior developers, fostering a culture of security awareness and coding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weekly sprint planning and retrospectives, improving overall team efficiency by streamlining workflows and enhancing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documentation for development workflows and security protocols, establishing a shared knowledge base to support team onboarding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enhancing user trust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 and improving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effort in migration to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performance, lower latency, and reduced costs associated with cloud usage.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UI performance and enhancing user engagement metrics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communication between front-end and back-end systems, reducing operational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actively contributing to sprint goals and delivering high-quality software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scale sets and app service for optimal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application development for reliable data management and retrieval,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secure coding standards to maintain application security, significantly reducing vulnerabilities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implement solutions addressing client needs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 with advanced authentication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functionality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average response times by over 25% during peak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unit and integration tests using </w:t>
      </w:r>
      <w:r w:rsidRPr="00C3688B">
        <w:rPr>
          <w:rFonts w:ascii="Arial" w:hAnsi="Arial" w:cs="Arial"/>
          <w:b/>
          <w:bCs/>
          <w:color w:val="424242" w:themeColor="text1" w:themeShade="BF"/>
          <w:sz w:val="20"/>
        </w:rPr>
        <w:t xml:space="preserve"> 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compliance with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