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Software Engineer with over 7 years of experience in building scalable and secure solutions across various industries. Proficient in a wide range of technologies and frameworks including modern frontend development, cloud services, and distributed systems. Passionate about cybersecurity and continuously staying updated on the latest trends. Experienced in leading projects from conception to deployment with a strong focus on performance and maintainability.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Development:</w:t>
      </w:r>
      <w:r w:rsidRPr="00C3688B">
        <w:rPr>
          <w:rFonts w:ascii="Arial" w:hAnsi="Arial" w:cs="Arial"/>
          <w:color w:val="424242" w:themeColor="text1" w:themeShade="BF"/>
          <w:sz w:val="20"/>
          <w:szCs w:val="20"/>
        </w:rPr>
        <w:t xml:space="preserve"> React, Angular, HTML5, CSS3, JavaScript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Development:</w:t>
      </w:r>
      <w:r w:rsidRPr="00C3688B">
        <w:rPr>
          <w:rFonts w:ascii="Arial" w:hAnsi="Arial" w:cs="Arial"/>
          <w:color w:val="424242" w:themeColor="text1" w:themeShade="BF"/>
          <w:sz w:val="20"/>
          <w:szCs w:val="20"/>
        </w:rPr>
        <w:t xml:space="preserve"> Node.js, Python, PHP, C#,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Management:</w:t>
      </w:r>
      <w:r w:rsidRPr="00C3688B">
        <w:rPr>
          <w:rFonts w:ascii="Arial" w:hAnsi="Arial" w:cs="Arial"/>
          <w:color w:val="424242" w:themeColor="text1" w:themeShade="BF"/>
          <w:sz w:val="20"/>
          <w:szCs w:val="20"/>
        </w:rPr>
        <w:t xml:space="preserve"> MySQL, MongoDB, PostgreSQL, NoSQL, SQL Server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Infrastructure:</w:t>
      </w:r>
      <w:r w:rsidRPr="00C3688B">
        <w:rPr>
          <w:rFonts w:ascii="Arial" w:hAnsi="Arial" w:cs="Arial"/>
          <w:color w:val="424242" w:themeColor="text1" w:themeShade="BF"/>
          <w:sz w:val="20"/>
          <w:szCs w:val="20"/>
        </w:rPr>
        <w:t xml:space="preserve"> AWS, GCP, Azure,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CI/CD:</w:t>
      </w:r>
      <w:r w:rsidRPr="00C3688B">
        <w:rPr>
          <w:rFonts w:ascii="Arial" w:hAnsi="Arial" w:cs="Arial"/>
          <w:color w:val="424242" w:themeColor="text1" w:themeShade="BF"/>
          <w:sz w:val="20"/>
          <w:szCs w:val="20"/>
        </w:rPr>
        <w:t xml:space="preserve"> Jenkins, CircleCI, Git, Terraform, Ansible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Practices:</w:t>
      </w:r>
      <w:r w:rsidRPr="00C3688B">
        <w:rPr>
          <w:rFonts w:ascii="Arial" w:hAnsi="Arial" w:cs="Arial"/>
          <w:color w:val="424242" w:themeColor="text1" w:themeShade="BF"/>
          <w:sz w:val="20"/>
          <w:szCs w:val="20"/>
        </w:rPr>
        <w:t xml:space="preserve"> OAuth, JWT, SSL/TLS, Secure Coding, DDoS Protection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Software Architecture:</w:t>
      </w:r>
      <w:r w:rsidRPr="00C3688B">
        <w:rPr>
          <w:rFonts w:ascii="Arial" w:hAnsi="Arial" w:cs="Arial"/>
          <w:color w:val="424242" w:themeColor="text1" w:themeShade="BF"/>
          <w:sz w:val="20"/>
          <w:szCs w:val="20"/>
        </w:rPr>
        <w:t xml:space="preserve"> Microservices, RESTful APIs, GraphQL, Event-Driven Architecture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Machine Learning:</w:t>
      </w:r>
      <w:r w:rsidRPr="00C3688B">
        <w:rPr>
          <w:rFonts w:ascii="Arial" w:hAnsi="Arial" w:cs="Arial"/>
          <w:color w:val="424242" w:themeColor="text1" w:themeShade="BF"/>
          <w:sz w:val="20"/>
          <w:szCs w:val="20"/>
        </w:rPr>
        <w:t xml:space="preserve"> TensorFlow, scikit-learn, Pandas, Data Analysis, Predictive Modeling</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scalable front-end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boosting user engagement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development of microservices with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system performance while ensuring high availability.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cloud infrastructure deployment using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operational costs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integrated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 secure authentication using </w:t>
      </w:r>
      <w:r w:rsidRPr="00C3688B">
        <w:rPr>
          <w:rFonts w:ascii="Arial" w:hAnsi="Arial" w:cs="Arial"/>
          <w:b/>
          <w:color w:val="424242" w:themeColor="text1" w:themeShade="BF"/>
          <w:sz w:val="20"/>
          <w:szCs w:val="20"/>
        </w:rPr>
        <w:t xml:space="preserve">OAuth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data protection across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design fault-tolerant systems, significantly enhancing system resilience against attacks.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CI/CD pipeline automation, streamlining deployment processes and reducing release times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implemented secure coding standards to mitigate security vulnerabilities related to </w:t>
      </w:r>
      <w:r w:rsidRPr="00C3688B">
        <w:rPr>
          <w:rFonts w:ascii="Arial" w:hAnsi="Arial" w:cs="Arial"/>
          <w:b/>
          <w:color w:val="424242" w:themeColor="text1" w:themeShade="BF"/>
          <w:sz w:val="20"/>
          <w:szCs w:val="20"/>
        </w:rPr>
        <w:t xml:space="preserve">SQL Injection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Cross-Site Scripting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real-time data processing applications using </w:t>
      </w:r>
      <w:r w:rsidRPr="00C3688B">
        <w:rPr>
          <w:rFonts w:ascii="Arial" w:hAnsi="Arial" w:cs="Arial"/>
          <w:b/>
          <w:color w:val="424242" w:themeColor="text1" w:themeShade="BF"/>
          <w:sz w:val="20"/>
          <w:szCs w:val="20"/>
        </w:rPr>
        <w:t xml:space="preserve">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RabbitMQ</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message throughput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on best practices in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development and effective use of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security libraries to enhance existing applications, thereby increasing protective measures against phishing.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Researched emerging security trends to inform product development and enhance defenses against </w:t>
      </w:r>
      <w:r w:rsidRPr="00C3688B">
        <w:rPr>
          <w:rFonts w:ascii="Arial" w:hAnsi="Arial" w:cs="Arial"/>
          <w:b/>
          <w:color w:val="424242" w:themeColor="text1" w:themeShade="BF"/>
          <w:sz w:val="20"/>
          <w:szCs w:val="20"/>
        </w:rPr>
        <w:t xml:space="preserve">email spoofing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frauds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efforts to implement machine learning models for threat detection, utilizing </w:t>
      </w:r>
      <w:r w:rsidRPr="00C3688B">
        <w:rPr>
          <w:rFonts w:ascii="Arial" w:hAnsi="Arial" w:cs="Arial"/>
          <w:b/>
          <w:color w:val="424242" w:themeColor="text1" w:themeShade="BF"/>
          <w:sz w:val="20"/>
          <w:szCs w:val="20"/>
        </w:rPr>
        <w:t xml:space="preserve">TensorFlow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analyze data patterns.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performance testing using </w:t>
      </w:r>
      <w:r w:rsidRPr="00C3688B">
        <w:rPr>
          <w:rFonts w:ascii="Arial" w:hAnsi="Arial" w:cs="Arial"/>
          <w:b/>
          <w:color w:val="424242" w:themeColor="text1" w:themeShade="BF"/>
          <w:sz w:val="20"/>
          <w:szCs w:val="20"/>
        </w:rPr>
        <w:t xml:space="preserve">LoadRunner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identify bottlenecks and optimize resource allocation for cloud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sprints and SCRUM meetings, reinforcing collaborative culture while delivering on project milestones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user-centric applications with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a 20% increase in user satisfaction ratings.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backend functionalities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response time by optimizing database queries.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cloud resources on </w:t>
      </w:r>
      <w:r w:rsidRPr="00C3688B">
        <w:rPr>
          <w:rFonts w:ascii="Arial" w:hAnsi="Arial" w:cs="Arial"/>
          <w:b/>
          <w:bCs/>
          <w:color w:val="424242" w:themeColor="text1" w:themeShade="BF"/>
          <w:sz w:val="20"/>
        </w:rPr>
        <w:t xml:space="preserve">GCP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project scalability and maintain high-performance standards under peak loads.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security assessments for applications, identifying and remediating vulnerabilities related to </w:t>
      </w:r>
      <w:r w:rsidRPr="00C3688B">
        <w:rPr>
          <w:rFonts w:ascii="Arial" w:hAnsi="Arial" w:cs="Arial"/>
          <w:b/>
          <w:bCs/>
          <w:color w:val="424242" w:themeColor="text1" w:themeShade="BF"/>
          <w:sz w:val="20"/>
        </w:rPr>
        <w:t xml:space="preserve">data breaches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UX/UI designers to improve application interfaces, leveraging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responsive designs that improved engagement.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Delivered comprehensive documentation and training sessions to ensure smooth handover and maintenance of projects post-deployment.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efficient data storage and retrieval operations, ensuring application reliability and performance.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a single sign-on feature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secure access control across multiple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and maintained backend services in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Laravel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delivering seamless user experiences for new product features.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design of scalable relational databases using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data integrity and consistency during transactions.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test-driven development with </w:t>
      </w:r>
      <w:r w:rsidRPr="00C3688B">
        <w:rPr>
          <w:rFonts w:ascii="Arial" w:hAnsi="Arial" w:cs="Arial"/>
          <w:b/>
          <w:bCs/>
          <w:color w:val="424242" w:themeColor="text1" w:themeShade="BF"/>
          <w:sz w:val="20"/>
        </w:rPr>
        <w:t xml:space="preserve">PHPUnit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code quality and reduce defects discovered post-deployment.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application security measures by implementing </w:t>
      </w:r>
      <w:r w:rsidRPr="00C3688B">
        <w:rPr>
          <w:rFonts w:ascii="Arial" w:hAnsi="Arial" w:cs="Arial"/>
          <w:b/>
          <w:bCs/>
          <w:color w:val="424242" w:themeColor="text1" w:themeShade="BF"/>
          <w:sz w:val="20"/>
        </w:rPr>
        <w:t xml:space="preserve">SSL/TLS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encryption for data transmission, reinforcing trust with users.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