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focus on delivering innovative enterprise-level applications. Over 8 years of experience in designing and implementing scalable solutions utilizing a broad spectrum of technologies including ReactJS, NodeJS, GraphQL, and TypeScript. Proven ability to influence projects positively through collaborative teamwork, Agile methodologies, and exceptional problem-solving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NextJS, NodeJS, GraphQL, Redux,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enterprise-level customer engagement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customer satisfaction ratings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for mobile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data storage and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maintainability across multiple web applications, resulting in a 30% reduction in runtime errors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 to define project requirements and accelerate development cycles, consistently meeting delivery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the CI/CD pipeline for automated end-to-end testing,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25% in hosting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coding standards and best practices within an evolving team environment,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mechanisms to track application performance and troubleshoot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contributing to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architecture, improving overall system resilience and enabling quicker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knowledge-sharing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branching strategies and merge conflict resolution,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control, enhancing application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international team to build, maintain, and enhance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efficient development 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to enhance client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performance of web applications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design, develop, and maintain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re-architecture of web applications, shifting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application structures and improve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and handling, reducing data transfer between the client and server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adoption of Agile practices, facilitating daily stand-ups and sprint reviews to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leading to more efficient rendered elements and a better-performing app.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version control practices and reducing potential errors during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features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foundational web applications with HTML5 and CSS3, focusing on user-centric functionalities and seamless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 by collaborating with cross-functional teams to adapt features based on changing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best practice discussions, contributing to enhancing the team's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services while working with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beginning the transition to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engineers to understand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setting the stage for future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