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IT consulting, specializing in delivering innovative solutions using modern technologies. Proven track record in developing scalable applications, optimizing performance, and enhancing user experiences through state-of-the-art web and mobile applications. Demonstrated expertise in team leadership, project management, and client engagement, with a commitment to driving company objectives and fostering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Vue.js, HTML5, CSS3,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ASP.NET, Flask,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Amazon Web Services,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Webpack, Babel,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design and development of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experience, resulting in a 40% increase in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scalability, reducing overhead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development process, achieving a 50%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front-end applications with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performance and security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databases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which led to a 25% increase in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coding standards and software architecture, resulting in a 20% reduction in bug reports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testing time and enhancing overall software quality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designs into fully functional web applications, improving team communication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facilitating easier environment setups and reducing provisioning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specifications and presented technical solutions, leading to a 15% uptick in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and operating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through advanced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data retrieval speeds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within the team to enhance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solutions, promoting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achieving increased uptime and manageability over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interactions and features implementation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tracking, ensuring timely deliveries of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SQL and NoSQL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development for mobile applications with a focus on performance and security,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accessibility and design consistency.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security and user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code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quality standards in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3rd 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workflows and enhancing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