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over 10 years of dedicated expertise in architecting and developing scalable cloud-native applications. Proficient in .NET technologies and modern web frameworks, with a strong track record in DevOps practices and team mentoring. Committed to solving complex problems in the logistics domain to enhance the global supply chain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Web API,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Secure Coding Best Practices,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PowerShell, GIT, ARM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efficiency of digital operations in logistics.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to integrate systems for real-time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establishment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 for over 50,000 users monthly.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robust data access layers, ensuring data integrity and performance optimization in transactional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engineers, promoting best coding practices through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design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production incidents, achieving a 40% reduction in system downtimes through systematic problem resolution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scalable, maintainable architecture that aligns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technical documentation, including architectural decisions and system design frameworks, fostering improved understanding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by 25%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hosting, storage, and data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initiatives, leveraging feedback loops to enhance overall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proof of concept (POC) projects to evaluate new technologies, ensuring project alignment with strategic goals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templates, enhancing infrastructure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customer authentication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support dynamic reporting features and data analytics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cross-organizational teams to architect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database and application integration, which improved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validate application functionality and reliability, ensuring adherence to best practices and methodical documentation was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deploying applications, establishing an automated testing pipeline that increased release frequency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capabilities, significantly expanding the feature set and user engagement metrics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lifecycle phases focusing on system architecture and design patterns, addressing both functional and non-functional requirements in healthcare and financial services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understanding and implementation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implementation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responsive design and modular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guides and reference materials for custom software solutions, enhancing client knowledge and self-service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kickoff meetings to align client objectives with technical solutions, providing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data storage solutions while ensuring quick access to critical information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transitioning legacy systems to modern frameworks, enhancing performance and user experience through updated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applications, ensuring cross-browser compatibility and responsive design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enhancements by analyzing existing codebases and implementing improvements that resulted in better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