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developing and implementing high-quality software solutions. Proficient in an array of technologies including cloud computing, microservices, and big data tools, with a strong track record of delivering complex projects on time and within budget. Adept at aligning engineering solutions with business objectives, particularly within healthcare IT contexts.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ASP.NET,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Hadoop, Spark,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CloudFormation,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for a healthcare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patient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seamless user experience and integration with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real-time analytics feature, reducing data retrieval times from hours to minutes, thus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team productivity and deployment consistency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100,000 simultaneous requests without degradation in service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create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project updates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pipeline, reducing manual errors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search capabilities within the application, resulting in a significant increase in user engagement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quality and reduced production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modern cloud infrastructure, which streamlined processes and cut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under load, leading to a 15% increase in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secure payment processing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PCI compliance and strengthening user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software development and cloud architecture, fostering a collaborative learning environment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real-time data sources to allow stakeholders better insights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e-commerce solution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client’s market reach by providing a robust online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define project scope and requirements, achieving a 95% satisfaction rate in project delivery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fraudulent transactions through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 by 30% and reduced regression testing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database load times and faster response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ensuring streamlined code changes and maintaining project history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to cloud-based solutions, improving accessibility and resilience of client databases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tracking, ensuring alignment on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mechanisms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database architecture, optimizing queries for performance increases of up to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sprints to adapt to changing project requirements, improving response time to client needs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website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reliability and traceability, ensuring system availability at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to ensure best practices were followed in interface design, resulting in a 20% increase in user satisfaction according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of junior developers on MVC frameworks and coding standards to enhance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software issues through debugging and fixing critical bugs in applications, maintaining a high standard of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