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crafting scalable solutions and leadership in diverse development environments. Proven track record of aligning technology implementation with business goals, contributing to the healthcare sector, and enhancing user experiences through cutting-edge technologies. Excels in full lifecycle software development, from ideation through deployment and maintenance.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 Node.js, .NET Core,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MongoDB, MySQL,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Serverless,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JUnit, Selenium, JUnit,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 APIs, SOA, Event-Driven,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w:t>
      </w:r>
      <w:r w:rsidRPr="00C3688B">
        <w:rPr>
          <w:rFonts w:ascii="Arial" w:hAnsi="Arial" w:cs="Arial"/>
          <w:color w:val="424242" w:themeColor="text1" w:themeShade="BF"/>
          <w:sz w:val="20"/>
          <w:szCs w:val="20"/>
        </w:rPr>
        <w:t xml:space="preserve"> Figma, Adobe XD, Wireframes,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30% improvement in deployment efficiency while reducing application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user experiences through responsive design and interactive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Agile ceremonies, ensuring timely delivery of software updates within the financial technology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operations by deploying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providing scalable solutions that reduced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automated testing strategies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defect rates by 40% post-release, leading to improved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into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lifecycle management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manage database schemas that supported high-traffic applications in a real-time analytics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coding standards and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API development using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services, complying with industry standards for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monitoring and troubleshooting of application issues, resulting in enhanced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quarterly hackathons that encouraged innovative solutions,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user feedback on prototypes, driving iterative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cross-disciplinary team to optimize microservices performance through profiling and code reviews, significantly reducing application response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define project scope and requirements,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adapt to changing priorities and deliver on-time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secured data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processing and analytics enhancing operational insights for client decision-making.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migrating to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modern features which increased application maintainability and reduced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front-end responsiveness and backend performance for high-traffic public-facing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continuous integration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times and minimizing downtime during updates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architecture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data-intensive applications ensuring optimized query performance and reliability under high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leveraging advanced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ensure high standards of code quality and adherence to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frameworks, significantly reducing regression testing times and enhancing the deployment process with reliable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documentation to ensure project transparency and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refactor monolithic applications, achieving greater scalability and alignments with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for identity management to enhance security and user accessibility across application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to improve user engagement across mobile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optimization practices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index tuning and query optimization to enhance the speed of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Agile sprints to discuss progress and align with team goals, improving overall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 flags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control feature release cycles for more organized deployments and reduced rollback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processes with frameworks including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before client presentations.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automated routine tasks, increasing team productivity by 25% and enhancing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directly with clients to gather requirements, utilizing </w:t>
      </w:r>
      <w:r w:rsidRPr="00C3688B">
        <w:rPr>
          <w:rFonts w:ascii="Arial" w:hAnsi="Arial" w:cs="Arial"/>
          <w:b/>
          <w:bCs/>
          <w:color w:val="424242" w:themeColor="text1" w:themeShade="BF"/>
          <w:sz w:val="20"/>
        </w:rPr>
        <w:t xml:space="preserve">storyboarding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clarity on project objectives and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