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robust applications and system architecture with cutting-edge technologies. Proven expertise in delivering high-quality software solutions and excels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Django, Angular,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JIRA, Confluence,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exposed RESTful APIs consumed by front-end clients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Lambda, S3, and DynamoDB, enhancing application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through automated testing and containerization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data retrieval times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which reduced the number of network requests per page load by a significant margin,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high-quality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REST API endpoints, ensuring alignment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code reviews and established coding standards for a team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supporting agile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response times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test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strategies to migrate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reliability and system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for new features and functionalities, ensuring solutions met business needs and regulatory standards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and maintained REST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onboard processes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 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while delivering features on time against business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model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improve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services such as EC2 and RDS for storage and compute needs, resulting in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was maintained, thus enhancing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estimating timelines for tasks and directly supporting product owners in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test coverage rate while minimizing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rapid application development and reduced downtime during transitions from 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secure and efficient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UI/UX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peers on architecting solutions with a focus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legacy code refactorization to improve system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from stakeholders and translated these into technical stories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communication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while maintaining code integrity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APIs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project handoffs to ensure clients received a smooth transition with the deployment of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Agile ceremonies to enhance project management efficiencies,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