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with extensive experience in developing and implementing innovative technology solutions. Proven track record of enhancing system functionality and performance using a wide array of programming languages and frameworks, emphasizing high-quality code, secure development practices, and adherence to best coding standards. Expertise in both backend and frontend development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services, ensuring seamless data flow and enhanced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backend service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on high-traffic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response times, resulting in overall application performance improvements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deliver scalable solutions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RDS to deploy secure, scalable applications, successfully managing costs and improving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quality and reducing bug reports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with back-end services, providing cohesive user experiences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application load times by refactoring front-end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server-side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centralized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improving incident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protocols in accordance with OWASP standards for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safeguarding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discussions and made recommendations on security, scalability, and performance improvements based on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effectively with client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reliability and lower defect rates in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design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databases, enhancing project turnaround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continuous improvement and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refactoring code and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ensuring faster release cycles and better 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tuning and scaling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conducting regular load tests to accommodate user traffic fluctuations.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architectural discussions on microservices deployment, paving the way for enhanced system modularity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user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by optimizing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delivering application updates through Agile methodologies,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scripts to handle complex data workflows, reducing manual input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debugging and troubleshooting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on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in developing secure applications, particularly in handling user authentication and data storage.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