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designing and developing scalable applications. Adept at using modern programming languages and frameworks, willing to take lead on complex projects and facilitate collaborative environments. Proven ability to deliver high-quality software solutions, improving system performance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scalable applications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in production environments across multiple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while implementing best practices in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through streamlined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RESTful services, integrating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which enhanced system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adopting microservices architecture, which resulted in a 50%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optimizing complex SQL queries to increase application performance and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 junior developers on best practices, focusing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to ensure system integrity during incremental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functionality and data accessibility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security protocols, incorporating OAuth 2.0 for secure user authentication processes across multiple platforms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critical software features based on clear business requirements, collaborating closely with product stakeholders and subject-matter experts to ensure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improved application performance metrics, resulting in reduced response time by 25%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through ELK stack to proactively analyze application performance and troubleshoot issues swiftly to maintain uptime.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seamless user experiences through state management and RESTful API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a strict branching model to enhance team productivity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release cycles and enabling faster feedback loops for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efficient data structures, which improved data storage efficiency and retrieval time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timely updates and sprint reviews, improving team communication and project adaptability.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components to support front-end functionalities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modularity.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application reliability during every deployment 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coding practices and functional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gather requirements and implement features in the applications, ensuring alignment with business needs through direct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phases to debug applications and enhance user satisfaction by improving application stability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coding sessions and knowledge sharing, leveraging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enhance collaborative coding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of legacy systems while proposing solutions for migration to more modern architectures and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