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extensive experience in designing, developing, and delivering robust software solutions. Expert in utilizing advanced technologies and programming languages to drive project success and streamline operations. Star performer in IT consulting with a strong track record of leading cross-functional teams and delivering high-quality projects within timelines.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 Go, Ruby,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 HTML5, CSS3,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Django, Flask, Spring, D3.js,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Selenium, TDD,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Firebase,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Google Cloud,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Tools:</w:t>
      </w:r>
      <w:r w:rsidRPr="00C3688B">
        <w:rPr>
          <w:rFonts w:ascii="Arial" w:hAnsi="Arial" w:cs="Arial"/>
          <w:color w:val="424242" w:themeColor="text1" w:themeShade="BF"/>
          <w:sz w:val="20"/>
          <w:szCs w:val="20"/>
        </w:rPr>
        <w:t xml:space="preserve"> Postman, Swagger, Figma, Tableau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architect and implement an enterprise-scale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enhancing user experience and increasing application performance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facilitating seamless communication between microservices, which reduced system latency by 25% in high-traffic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 to deploy applications, ensuring scalability and efficient resource management which improved the team’s delivery speed by approximately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testing and deployment processes; this increased overall efficiency and reduced deployment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from monolithic architecture to microservices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maintainability and reduced the application’s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performance tests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in application performance, and systematically resolving issues to enhance responsiveness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teams to integrate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designs into live applications, ensuring that visual designs were faithfully implemented to boost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analysis and optimization of database queries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performance increase of 20% in application database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manage code effectively across multiple team environments, ensuring streamlined collaboration and reducing conflict incidence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clients in adopting secure coding practices and ensuring compliance with industry standards, which has led to a 60% reduction in security vulnerabilities within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detailed project timelines and deliverables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project milestones were met consistently, allowing for on-schedule project completions.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emerging technologies such as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team expansions into high-demand technology areas and improving project scope and offerings.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modern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reducing load times and improving user engagement with advanced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significantly to the development of e-commerce platforms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client revenues by devising more robust payment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technology stack for various projects, ensuring high reliability and scalability in multiple business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and refactored existing codebases, implementing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which boosted code reliability and decreased bug-related issues post-release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dashboards for performance analytics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businesses visualize data trends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several applications to enhance functionality and user experience, focusing on industry-standard practices to facilitate smooth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such as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scalable applications while maintaining optimal cost efficiency and user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w:t>
      </w:r>
      <w:r w:rsidRPr="00C3688B">
        <w:rPr>
          <w:rFonts w:ascii="Arial" w:hAnsi="Arial" w:cs="Arial"/>
          <w:b/>
          <w:bCs/>
          <w:color w:val="424242" w:themeColor="text1" w:themeShade="BF"/>
          <w:sz w:val="20"/>
        </w:rPr>
        <w:t xml:space="preserve">Agile methodology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promoting a culture of continuous improvement across project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web applications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strengthening task automation processes resulting in increased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maintenance and feature enhancements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collaborative team settings, delivering solutions that improved system performance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HTTP/REST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services to facilitate communication between frontend and backend components for diverse projects, ensuring robust data flow and application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to ensure applications functioned as per user requirements and behaved as expected under various load conditions.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SQL database systems, including performing scheduled backups and optimizing performance through index tuning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critical applications, leading to heightened stability and reduced regression bugs by annotating test cases and edge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Aimed at fostering collaborative environments through pair programming sessions focusing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encourage knowledge sharing and improve productivity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and project outlines in collaboration tools to ensure disseminated clarity among teams, driving alignment on objectives and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