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in the tech industry, specializing in designing and implementing high-performance web applications. Adept at driving projects through all phases of the software development lifecycle while maintaining best practice coding standards. Seeking to leverage extensive experience with cutting-edge technologies at Ironclad.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HTML5, CSS3,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 through efficient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pipelines,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cloud-based infrastructure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reliability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test coverage and reduced the defect rate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agile methodologies through leadership in sprint planning and retrospectives, significantly improving team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specifications, ensuring clarity and streamlined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cross-functional team collaboration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and project tracking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to move legacy systems to cloud-based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resilience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capabilities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best coding practices and technology stack usage, fostering talent growth and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metric analysis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user engagement, guiding iterative improvements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gather requirements and present technical solutions, enhancing product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user engagement through optimized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internal tools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daily operational efficiency in project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backend services with a focus on scalability and performance optimization,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enabling routine deployments and configuration management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planning and retrospective meetings, contributing ideas for process improvements that increased team output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product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team dynamics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on version control and branching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robust and efficient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and resolve technical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adjustments that improved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development phases, leading to enhanced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agile methodologies within the development team, ensuring project milestones were met on time and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recommending implementation strategies for improving API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to track the progress of development tasks and assist in sprint scheduling, promoting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system components, ensuring compliance with both internal standards and external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support and training for end users on newly deployed applications, enhancing user satisfaction and adoption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