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progressive experience in delivering innovative software solutions across diverse sectors including IT consulting and security systems. Proven track record of leading development teams and designing scalable applications utilizing modern technologies. Adept at analyzing business requirements, developing strategic plans, and implementing software architectures that enhance operational efficiency. Recognized for exceptional problem-solving abilities, attention to detail, and commitment to delivering high-quality products within tight deadlines.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ASP.NET Core,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Blockchain, Artificial Intelligence,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hosting and deployment, which improved customer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6 in the migration of on-premise applications to the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platform, streamlining deployment processes and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performance and maintainability of client solutions, leading to successful project delivery within timeline constraints.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deployment which increased release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RESTful APIs in a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facilitate seamless data exchange between multiple internal systems, improving overall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advanced analytics features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resulting in a significant boost in data insights for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gather requirements and deliver software solutions that align with customer expectations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SQL queries and indexing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query response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retrieval processes in front-end applications, enabling clients to reduce the number of API requests by up to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an environment of continuous learning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integration of third-party services using </w:t>
      </w:r>
      <w:r w:rsidRPr="00C3688B">
        <w:rPr>
          <w:rFonts w:ascii="Arial" w:hAnsi="Arial" w:cs="Arial"/>
          <w:b/>
          <w:color w:val="424242" w:themeColor="text1" w:themeShade="BF"/>
          <w:sz w:val="20"/>
          <w:szCs w:val="20"/>
        </w:rPr>
        <w:t xml:space="preserve">API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functionality of client applications without compromising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production issues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 management tools, contributing to enhanced reliability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reducing the frequency of bugs in released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contributed to system design documentation for future growth and scalability of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by developing interactive and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consistent user experience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managers to understand client requirements and devised technical solutions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vision.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codebase refactoring efforts to adhere to best practices, applying design patterns and solid principles, enhancing maintainability and performance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procedures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feedback loops during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schema design and development by executing complex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data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application of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by integrating new tools such as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workflows, which improved deployment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deploy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security and compliance are maintained at all levels of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educational resources and engaged in knowledge sharing sessions to promote best practices in software development within the organization.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development lifecycle activities by coding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developing </w:t>
      </w:r>
      <w:r w:rsidRPr="00C3688B">
        <w:rPr>
          <w:rFonts w:ascii="Arial" w:hAnsi="Arial" w:cs="Arial"/>
          <w:b/>
          <w:bCs/>
          <w:color w:val="424242" w:themeColor="text1" w:themeShade="BF"/>
          <w:sz w:val="20"/>
        </w:rPr>
        <w:t xml:space="preserve">Windows 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improving client operations within their sectors.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RESTful APIs that enabled seamless interoperability between client systems and third-party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stages of software development from requirements analysis to deployment, ensuring all coding tasks were executed in line with established milestones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reporting, assisting in the creation of analytical reports to support client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debugging of applications, applying best practices in software maintenance and providing technical support to clients when needed.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team meetings to ensure high-quality standards were upheld throughout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mapping and migrating legacy systems to modern platforms using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enhanced performance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validation of new system features by leveraging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functional testing, reducing issue discovery 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