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extensive experience in full stack development, specializing in Angular 2+, .NET, SQL Server, and RxJS. Proven track record of delivering high-quality software solutions in collaboration with cross-functional teams while adhering to coding standards and best practices. Adept in interpreting client specifications and translating them into functional applications, with a commitment to continuous improvement and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2+,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C#, Node.js,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RxJS, JSON, Entity Framework, Angular Material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2+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client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implement a multi-tenant architecture that enhanced the scalability of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Material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Specialists to interpret client specifications for new features,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reactive programming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coding standards and performance optimization techniques during the software development lifecycle,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Linux-based web servers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deployment and uptime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handling and reducing response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performance testing and troubleshooting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levels of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to debug and fix issues reported by QA Analysts, enhancing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web services to enhance application features and capabilities,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interchange.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security best practices and compliance measures in project architectures, contributing to a secure software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development ceremonies to ensure timely completions of assigned deliverables, aligning with organization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SQL queries and optimized database schemas to improve data retrieval speeds, leading to enhanced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facilitating consistent development environments and smoother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operations through effective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different departments to gather requirements and design application functionalities, embracing agile methodologies for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front-end functionality by implementing responsive design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implementation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the business to scale services effectively and reduce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system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junior developers to create and execute unit tests, ensuring code quality and robustness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resolved performance bottlenecks within existing applications, resulting in a 50% increase in processing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public GitHub repository showcasing various coding samples and development projects, reflecting commitment to transparency and community involvement.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modules and security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bolster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end-user documentation and technical specifications to aid user adoption and understanding of new software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workshops, contributing to the enhancement of data retrieval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scripting and data manipulation, improving operational efficiency and data integrity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automate routine tasks, resulting in significant time savings and process optimization for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user-driven design principles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in team brainstorming sessions around product development strategies, advocating for innovative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Artificial Intelligence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when applicable.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research to evaluate industry trends and technologies, providing valuable insights that shaped project direction and execution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