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professional experience in developing and deploying complex web applications. Demonstrated expertise in React, TypeScript, and CI/CD processes, with a strong focus on delivering high-performance solutions in customer-facing environments. Proven ability to thrive in ambiguous situations and collaborate with cross-functional teams to drive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CDN,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Postman, Figma, VSCode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Three.js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type-checking and ensuring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through automated testing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UI components compatible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state in a data-intensive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gather requirements for a customer-facing simulation tool, successfully navigating ambiguity to deliver a partial MVP within a stringent timeline.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flow between the application and backend services, enhancing front-end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 including lazy loading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 in client applications, improving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establishment of UI development best practices, advocating for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streamline component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on technology choices, effectively influencing product decisions that aligned with strategic goals and customer needs,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presentations for stakeholders, translating complex technical concepts into actionable insights for non-technical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presentations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high-scale applications, training teams on advanced coding techniques and tooling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code reviews and provided mentorship on best development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Agile ceremonies, including daily stand-ups, sprint retrospectives, and planning, ensuring transparency and alignment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assessing new technologies and tools, including evaluation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enhanced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customer feedback sessions to iteratively improve application features, ensuring end-user satisfaction and product-market fit.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Page Applications (SPAs)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seamless user experiences and efficient state management across complex data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multi-tier architectures connecting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front-end applications, delivering scalable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CI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deployments for multiple projects, standardizing best practices across the engineering department.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applied optimization techniques to achieve under 100ms load times for critical features of large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migrate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stacks, improving maintainability and scalability, while reducing technical debt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visually appealing and highly interactive UI components,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handoff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architecture discussions to uphold coding standards and promote code quality across all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training sessions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internal and external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and authorization systems using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modularized,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user interface and experience across a variety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retrospectives facilitating Agile methodologies to enhance team collaboration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95% code coverage on critical paths of applications to ensure high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troubleshooting, ensuring that integrations between services were reliable and performant, aiding in customer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client meetings to gather requirements, providing prototypes and demonstrating features ahead of deployment for user acceptance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integrated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high-volume data services, catering to performance and scalability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application development initiatives, delivering insights to both technical and non-technical stakeholders to aid in project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